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6EE02995" w:rsidR="00310034" w:rsidRPr="00C84857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hyperlink r:id="rId8" w:history="1">
        <w:r w:rsidRPr="000179B2">
          <w:rPr>
            <w:rStyle w:val="Hipervnculo"/>
            <w:rFonts w:cs="Arial"/>
            <w:sz w:val="20"/>
          </w:rPr>
          <w:t>infraestructura@educar.gob.ar</w:t>
        </w:r>
      </w:hyperlink>
      <w:r>
        <w:rPr>
          <w:rStyle w:val="Hipervnculo"/>
          <w:rFonts w:cs="Arial"/>
          <w:sz w:val="20"/>
        </w:rPr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77777777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>Forma de pago: a mes vencido contra prestación de servicios. Los pagos se realizarán con transferencia bancaria dentro de los quince (15)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127"/>
      </w:tblGrid>
      <w:tr w:rsidR="00310034" w:rsidRPr="004D6E4D" w14:paraId="248D2851" w14:textId="77777777" w:rsidTr="009F4637">
        <w:trPr>
          <w:trHeight w:val="381"/>
          <w:tblHeader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77777777" w:rsidR="00310034" w:rsidRPr="00ED1894" w:rsidRDefault="00310034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EX-2022-07454949- -APN-DA#EDUCAR </w:t>
            </w:r>
          </w:p>
        </w:tc>
      </w:tr>
      <w:tr w:rsidR="00310034" w:rsidRPr="004D6E4D" w14:paraId="0B640BC4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3D7AC685" w:rsidR="00310034" w:rsidRPr="00730ECE" w:rsidRDefault="00310034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F64193">
              <w:rPr>
                <w:rFonts w:cstheme="minorHAnsi"/>
                <w:b/>
                <w:i/>
                <w:iCs/>
                <w:sz w:val="20"/>
              </w:rPr>
              <w:t>MANT</w:t>
            </w:r>
            <w:r>
              <w:rPr>
                <w:rFonts w:cstheme="minorHAnsi"/>
                <w:b/>
                <w:i/>
                <w:iCs/>
                <w:sz w:val="20"/>
              </w:rPr>
              <w:t>ENIMIENTO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 ASECENSOR</w:t>
            </w:r>
            <w:r>
              <w:rPr>
                <w:rFonts w:cstheme="minorHAnsi"/>
                <w:b/>
                <w:i/>
                <w:iCs/>
                <w:sz w:val="20"/>
              </w:rPr>
              <w:t xml:space="preserve"> SEDE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 xml:space="preserve"> ESP</w:t>
            </w:r>
            <w:r>
              <w:rPr>
                <w:rFonts w:cstheme="minorHAnsi"/>
                <w:b/>
                <w:i/>
                <w:iCs/>
                <w:sz w:val="20"/>
              </w:rPr>
              <w:t xml:space="preserve">ACIO PARA LA </w:t>
            </w:r>
            <w:r w:rsidRPr="00F64193">
              <w:rPr>
                <w:rFonts w:cstheme="minorHAnsi"/>
                <w:b/>
                <w:i/>
                <w:iCs/>
                <w:sz w:val="20"/>
              </w:rPr>
              <w:t>MEMORIA</w:t>
            </w:r>
            <w:r w:rsidR="00C84857">
              <w:rPr>
                <w:rFonts w:cstheme="minorHAnsi"/>
                <w:b/>
                <w:i/>
                <w:iCs/>
                <w:sz w:val="20"/>
              </w:rPr>
              <w:t xml:space="preserve"> -TERCER LLAMADO</w:t>
            </w:r>
          </w:p>
        </w:tc>
      </w:tr>
      <w:tr w:rsidR="00310034" w:rsidRPr="004D6E4D" w14:paraId="50C60766" w14:textId="77777777" w:rsidTr="009F4637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77777777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Espacio para la memoria, Comodoro Martín Rivadavia 1151, C.A.B.A.</w:t>
            </w:r>
          </w:p>
        </w:tc>
      </w:tr>
      <w:tr w:rsidR="00310034" w:rsidRPr="004D6E4D" w14:paraId="4615030C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9F4637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77777777" w:rsidR="00310034" w:rsidRPr="004D6E4D" w:rsidRDefault="00310034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proofErr w:type="gramStart"/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</w:t>
            </w:r>
            <w:proofErr w:type="gramEnd"/>
            <w:r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310034" w:rsidRPr="004D6E4D" w14:paraId="1132D3F6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8A73" w14:textId="77777777" w:rsidR="00310034" w:rsidRPr="003B4FE3" w:rsidRDefault="00310034" w:rsidP="009F4637">
            <w:pPr>
              <w:jc w:val="center"/>
              <w:rPr>
                <w:rFonts w:cstheme="minorHAnsi"/>
                <w:b/>
                <w:u w:val="single"/>
              </w:rPr>
            </w:pPr>
          </w:p>
          <w:p w14:paraId="3122051E" w14:textId="77777777" w:rsidR="00310034" w:rsidRPr="003B4FE3" w:rsidRDefault="00310034" w:rsidP="009F4637">
            <w:pPr>
              <w:jc w:val="center"/>
              <w:rPr>
                <w:rFonts w:cstheme="minorHAnsi"/>
                <w:b/>
                <w:u w:val="single"/>
              </w:rPr>
            </w:pPr>
            <w:r w:rsidRPr="003B4FE3">
              <w:rPr>
                <w:rFonts w:cstheme="minorHAnsi"/>
                <w:b/>
                <w:u w:val="single"/>
              </w:rPr>
              <w:t>ESPECIFICACIONES TÈCNICAS</w:t>
            </w:r>
          </w:p>
          <w:p w14:paraId="012B113D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</w:p>
          <w:p w14:paraId="6C41139F" w14:textId="77777777" w:rsidR="00310034" w:rsidRPr="003B4FE3" w:rsidRDefault="00310034" w:rsidP="009F4637">
            <w:pPr>
              <w:jc w:val="both"/>
              <w:rPr>
                <w:rFonts w:cstheme="minorHAnsi"/>
                <w:u w:val="single"/>
              </w:rPr>
            </w:pPr>
            <w:r w:rsidRPr="003B4FE3">
              <w:rPr>
                <w:rFonts w:cstheme="minorHAnsi"/>
                <w:u w:val="single"/>
              </w:rPr>
              <w:t>Datos del equipo</w:t>
            </w:r>
          </w:p>
          <w:p w14:paraId="179A9907" w14:textId="77777777" w:rsidR="00310034" w:rsidRPr="003B4FE3" w:rsidRDefault="00310034" w:rsidP="009F4637">
            <w:pPr>
              <w:jc w:val="both"/>
              <w:rPr>
                <w:rFonts w:cstheme="minorHAnsi"/>
                <w:u w:val="single"/>
              </w:rPr>
            </w:pPr>
          </w:p>
          <w:p w14:paraId="20ED4D87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 xml:space="preserve">Marca: MALDATEC </w:t>
            </w:r>
          </w:p>
          <w:p w14:paraId="4AC3FF6C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Modelo: Hidráulico R 2:1</w:t>
            </w:r>
          </w:p>
          <w:p w14:paraId="5C2AA1BB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Tipo de Maquina: Hidráulico</w:t>
            </w:r>
          </w:p>
          <w:p w14:paraId="6A8B786B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Cuarto de Máquinas: Abajo</w:t>
            </w:r>
          </w:p>
          <w:p w14:paraId="039799E2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Motor: 13 hp</w:t>
            </w:r>
          </w:p>
          <w:p w14:paraId="69F733FD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Tensión: alterna</w:t>
            </w:r>
          </w:p>
          <w:p w14:paraId="4B92564A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Recorrido: 2 paradas</w:t>
            </w:r>
          </w:p>
          <w:p w14:paraId="48052581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Velocidad Nominal: 30 mpm</w:t>
            </w:r>
          </w:p>
          <w:p w14:paraId="087CB0CA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Tipo de Paracaídas de Cabina: Instantáneo</w:t>
            </w:r>
          </w:p>
          <w:p w14:paraId="3296F094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Tipo de Maniobra: Colectiva</w:t>
            </w:r>
          </w:p>
          <w:p w14:paraId="63982445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Tipo de Control: Electrónico</w:t>
            </w:r>
          </w:p>
          <w:p w14:paraId="5EB46858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Capacidad de Transporte: 450kg</w:t>
            </w:r>
          </w:p>
          <w:p w14:paraId="4A13ECC8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Puertas de Cabina: Hierro, Automática, Unilateral</w:t>
            </w:r>
          </w:p>
          <w:p w14:paraId="796F9550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Puertas de Rellano: Hierro, Automática</w:t>
            </w:r>
          </w:p>
          <w:p w14:paraId="48C0040A" w14:textId="77777777" w:rsidR="00310034" w:rsidRPr="003B4FE3" w:rsidRDefault="00310034" w:rsidP="00310034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Pistón Hidráulico: Lateral</w:t>
            </w:r>
          </w:p>
          <w:p w14:paraId="0967D5B8" w14:textId="77777777" w:rsidR="00310034" w:rsidRPr="003B4FE3" w:rsidRDefault="00310034" w:rsidP="009F4637">
            <w:pPr>
              <w:jc w:val="both"/>
              <w:rPr>
                <w:rFonts w:cstheme="minorHAnsi"/>
                <w:b/>
              </w:rPr>
            </w:pPr>
          </w:p>
          <w:p w14:paraId="6F7E9E67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  <w:r w:rsidRPr="003B4FE3">
              <w:rPr>
                <w:rFonts w:cstheme="minorHAnsi"/>
                <w:u w:val="single"/>
              </w:rPr>
              <w:t>El servicio debe incluir</w:t>
            </w:r>
            <w:r w:rsidRPr="003B4FE3">
              <w:rPr>
                <w:rFonts w:cstheme="minorHAnsi"/>
              </w:rPr>
              <w:t xml:space="preserve">: </w:t>
            </w:r>
          </w:p>
          <w:p w14:paraId="678FB5D9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</w:p>
          <w:p w14:paraId="0F403D59" w14:textId="77777777" w:rsidR="00310034" w:rsidRPr="003B4FE3" w:rsidRDefault="00310034" w:rsidP="0031003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La inspección mensual del ingeniero Rte. Técnico.</w:t>
            </w:r>
          </w:p>
          <w:p w14:paraId="2E7E27F2" w14:textId="77777777" w:rsidR="00310034" w:rsidRPr="003B4FE3" w:rsidRDefault="00310034" w:rsidP="0031003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>Un engrase mensual (limpieza de sala de Maq., foso y techo del Ascensor)</w:t>
            </w:r>
          </w:p>
          <w:p w14:paraId="38CF33A0" w14:textId="77777777" w:rsidR="00310034" w:rsidRPr="003B4FE3" w:rsidRDefault="00310034" w:rsidP="0031003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lastRenderedPageBreak/>
              <w:t>La atención de reclamos los 365 días del año (contando con una guardia nocturna de 20 Hs a 08 Hs., en caso de ascensor único parado o gente encerrada en ese horario).</w:t>
            </w:r>
          </w:p>
          <w:p w14:paraId="7FFC4A40" w14:textId="77777777" w:rsidR="00310034" w:rsidRPr="003B4FE3" w:rsidRDefault="00310034" w:rsidP="0031003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 xml:space="preserve">Servicio correctivo: la visita del técnico debe ser dentro de las 8 (ocho) horas hábiles luego de haber recibido el llamado. Se consideran horas hábiles de lunes a viernes de 09.00 a 19.00 horas. </w:t>
            </w:r>
          </w:p>
          <w:p w14:paraId="0CB9843F" w14:textId="77777777" w:rsidR="00310034" w:rsidRPr="00944F31" w:rsidRDefault="00310034" w:rsidP="00310034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lang w:val="es-AR"/>
              </w:rPr>
            </w:pPr>
            <w:r w:rsidRPr="003B4FE3">
              <w:rPr>
                <w:rFonts w:asciiTheme="minorHAnsi" w:hAnsiTheme="minorHAnsi" w:cstheme="minorHAnsi"/>
                <w:lang w:val="es-AR"/>
              </w:rPr>
              <w:t xml:space="preserve">El proveedor debe estar habilitado como conservador de ascensores de acuerdo con las normativas vigentes en el ámbito de la Ciudad de Buenos Aires. </w:t>
            </w:r>
          </w:p>
          <w:p w14:paraId="44131644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</w:p>
          <w:p w14:paraId="2B49FD14" w14:textId="77777777" w:rsidR="00310034" w:rsidRDefault="00310034" w:rsidP="009F4637">
            <w:pPr>
              <w:jc w:val="both"/>
              <w:rPr>
                <w:rFonts w:cstheme="minorHAnsi"/>
              </w:rPr>
            </w:pPr>
            <w:r w:rsidRPr="003B4FE3">
              <w:rPr>
                <w:rFonts w:cstheme="minorHAnsi"/>
                <w:b/>
              </w:rPr>
              <w:t xml:space="preserve">Cotización y forma de pago: </w:t>
            </w:r>
            <w:r w:rsidRPr="003B4FE3">
              <w:rPr>
                <w:rFonts w:cstheme="minorHAnsi"/>
              </w:rPr>
              <w:t xml:space="preserve">La propuesta deberá estar expresada en pesos y debe incluir el IVA. La facturación será mensual a mes vencido por el servicio de mantenimiento general. En caso de requerirse servicio en sitio será aprobado por el área requirente y facturado de manera separada una vez realizado el mismo. </w:t>
            </w:r>
          </w:p>
          <w:p w14:paraId="507EC1F4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</w:p>
          <w:p w14:paraId="29E397BE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  <w:r w:rsidRPr="003B4FE3">
              <w:rPr>
                <w:rFonts w:cstheme="minorHAnsi"/>
              </w:rPr>
              <w:t xml:space="preserve">La factura </w:t>
            </w:r>
            <w:r>
              <w:rPr>
                <w:rFonts w:cstheme="minorHAnsi"/>
              </w:rPr>
              <w:t xml:space="preserve">y toda consulta </w:t>
            </w:r>
            <w:r w:rsidRPr="003B4FE3">
              <w:rPr>
                <w:rFonts w:cstheme="minorHAnsi"/>
              </w:rPr>
              <w:t>debe ser enviada</w:t>
            </w:r>
            <w:r>
              <w:rPr>
                <w:rFonts w:cstheme="minorHAnsi"/>
              </w:rPr>
              <w:t xml:space="preserve"> por mail</w:t>
            </w:r>
            <w:r w:rsidRPr="003B4FE3">
              <w:rPr>
                <w:rFonts w:cstheme="minorHAnsi"/>
              </w:rPr>
              <w:t xml:space="preserve"> a: </w:t>
            </w:r>
            <w:r w:rsidRPr="003B4FE3">
              <w:rPr>
                <w:rFonts w:cstheme="minorHAnsi"/>
                <w:b/>
                <w:u w:val="single"/>
              </w:rPr>
              <w:t>infraestructura@educar.gob.ar</w:t>
            </w:r>
          </w:p>
          <w:p w14:paraId="1B410F4B" w14:textId="77777777" w:rsidR="00310034" w:rsidRDefault="00310034" w:rsidP="009F4637">
            <w:pPr>
              <w:jc w:val="both"/>
              <w:rPr>
                <w:rFonts w:cstheme="minorHAnsi"/>
              </w:rPr>
            </w:pPr>
          </w:p>
          <w:p w14:paraId="29F47DB9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  <w:r w:rsidRPr="003B4FE3">
              <w:rPr>
                <w:rFonts w:cstheme="minorHAnsi"/>
              </w:rPr>
              <w:t>Se debe realizar visita de obra. Este requisito es excluyente.</w:t>
            </w:r>
          </w:p>
          <w:p w14:paraId="2387F501" w14:textId="77777777" w:rsidR="00310034" w:rsidRPr="003B4FE3" w:rsidRDefault="00310034" w:rsidP="009F4637">
            <w:pPr>
              <w:jc w:val="both"/>
              <w:rPr>
                <w:rFonts w:cstheme="minorHAnsi"/>
              </w:rPr>
            </w:pPr>
          </w:p>
          <w:p w14:paraId="31CEF630" w14:textId="77777777" w:rsidR="00310034" w:rsidRDefault="00310034" w:rsidP="009F4637">
            <w:pPr>
              <w:jc w:val="both"/>
              <w:rPr>
                <w:rFonts w:cstheme="minorHAnsi"/>
              </w:rPr>
            </w:pPr>
            <w:r w:rsidRPr="003B4FE3">
              <w:rPr>
                <w:rFonts w:cstheme="minorHAnsi"/>
                <w:b/>
                <w:bCs/>
              </w:rPr>
              <w:t xml:space="preserve">Inicio del servicio: </w:t>
            </w:r>
            <w:r w:rsidRPr="003B4FE3">
              <w:rPr>
                <w:rFonts w:cstheme="minorHAnsi"/>
              </w:rPr>
              <w:t>La prestación del servicio comenzará el mes siguiente de firmada la Orden de compra y tendrá una duración de 12 (doce) meses consecutivos.</w:t>
            </w:r>
          </w:p>
          <w:p w14:paraId="6BC76C92" w14:textId="77777777" w:rsidR="00310034" w:rsidRPr="003B4FE3" w:rsidRDefault="00310034" w:rsidP="009F463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C9D14C6" w14:textId="77777777" w:rsidR="00310034" w:rsidRPr="003B4FE3" w:rsidRDefault="00310034" w:rsidP="009F4637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</w:tr>
      <w:tr w:rsidR="00310034" w:rsidRPr="004D6E4D" w14:paraId="328BB5B7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4AA6" w14:textId="77777777" w:rsidR="00310034" w:rsidRPr="00D036F8" w:rsidRDefault="00310034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4E0EAAAE" w14:textId="77777777" w:rsidR="00310034" w:rsidRDefault="00310034" w:rsidP="009F463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036F8">
              <w:rPr>
                <w:rFonts w:cstheme="minorHAnsi"/>
                <w:b/>
                <w:bCs/>
                <w:sz w:val="18"/>
                <w:szCs w:val="18"/>
                <w:u w:val="single"/>
              </w:rPr>
              <w:t>LUGAR DE ENTREGA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/SERVICIO</w:t>
            </w:r>
            <w:r w:rsidRPr="00D036F8">
              <w:rPr>
                <w:rFonts w:cstheme="minorHAnsi"/>
                <w:b/>
                <w:bCs/>
                <w:sz w:val="18"/>
                <w:szCs w:val="18"/>
              </w:rPr>
              <w:t>: EDUC.AR S.E. Av. Comodoro Martín Rivadavia 1151 CABA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 Espacio para la Memoria</w:t>
            </w:r>
          </w:p>
          <w:p w14:paraId="23B6B007" w14:textId="77777777" w:rsidR="00310034" w:rsidRPr="00D036F8" w:rsidRDefault="00310034" w:rsidP="009F4637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725BA403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8485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– TERCER LLAMADO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77777777" w:rsidR="00310034" w:rsidRPr="00880898" w:rsidRDefault="00310034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>
              <w:rPr>
                <w:rFonts w:cstheme="minorHAnsi"/>
                <w:sz w:val="18"/>
                <w:szCs w:val="18"/>
                <w:lang w:eastAsia="es-AR"/>
              </w:rPr>
              <w:t>MANTENIMIENTO DE ASCENSOR 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7777777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meses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77777777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10"/>
      <w:footerReference w:type="even" r:id="rId11"/>
      <w:footerReference w:type="defaul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0034"/>
    <w:rsid w:val="00311391"/>
    <w:rsid w:val="0034239D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B433C"/>
    <w:rsid w:val="007F20AD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6FED"/>
    <w:rsid w:val="00C33D9F"/>
    <w:rsid w:val="00C84857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1370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4</cp:revision>
  <cp:lastPrinted>2020-11-27T21:31:00Z</cp:lastPrinted>
  <dcterms:created xsi:type="dcterms:W3CDTF">2022-02-04T18:17:00Z</dcterms:created>
  <dcterms:modified xsi:type="dcterms:W3CDTF">2022-06-03T14:34:00Z</dcterms:modified>
</cp:coreProperties>
</file>