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1243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  <w:r>
        <w:rPr>
          <w:rFonts w:ascii="Calibri" w:eastAsia="Trebuchet MS" w:hAnsi="Calibri" w:cs="Trebuchet MS"/>
          <w:b/>
          <w:sz w:val="22"/>
          <w:szCs w:val="20"/>
        </w:rPr>
        <w:t>PLANILLA DETALLE DE COTIZACIÓN</w:t>
      </w:r>
    </w:p>
    <w:tbl>
      <w:tblPr>
        <w:tblW w:w="6467" w:type="pct"/>
        <w:tblInd w:w="-120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7"/>
        <w:gridCol w:w="214"/>
        <w:gridCol w:w="496"/>
        <w:gridCol w:w="808"/>
        <w:gridCol w:w="37"/>
        <w:gridCol w:w="854"/>
        <w:gridCol w:w="144"/>
        <w:gridCol w:w="985"/>
        <w:gridCol w:w="308"/>
        <w:gridCol w:w="681"/>
        <w:gridCol w:w="8"/>
        <w:gridCol w:w="840"/>
        <w:gridCol w:w="123"/>
        <w:gridCol w:w="1027"/>
        <w:gridCol w:w="405"/>
        <w:gridCol w:w="200"/>
        <w:gridCol w:w="606"/>
        <w:gridCol w:w="191"/>
        <w:gridCol w:w="414"/>
        <w:gridCol w:w="160"/>
        <w:gridCol w:w="160"/>
        <w:gridCol w:w="145"/>
        <w:gridCol w:w="1123"/>
      </w:tblGrid>
      <w:tr w:rsidR="00F26D4D" w:rsidRPr="00206849" w:rsidTr="00803DD4">
        <w:trPr>
          <w:cantSplit/>
          <w:trHeight w:val="1040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Eje </w:t>
            </w:r>
          </w:p>
        </w:tc>
        <w:tc>
          <w:tcPr>
            <w:tcW w:w="3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Etapa</w:t>
            </w:r>
          </w:p>
        </w:tc>
        <w:tc>
          <w:tcPr>
            <w:tcW w:w="38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Medio</w:t>
            </w:r>
          </w:p>
        </w:tc>
        <w:tc>
          <w:tcPr>
            <w:tcW w:w="3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Formato</w:t>
            </w:r>
          </w:p>
        </w:tc>
        <w:tc>
          <w:tcPr>
            <w:tcW w:w="5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Segmentación</w:t>
            </w:r>
          </w:p>
        </w:tc>
        <w:tc>
          <w:tcPr>
            <w:tcW w:w="4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Tipo de Compra</w:t>
            </w:r>
          </w:p>
        </w:tc>
        <w:tc>
          <w:tcPr>
            <w:tcW w:w="38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Costo Unitario Aproximado</w:t>
            </w:r>
          </w:p>
        </w:tc>
        <w:tc>
          <w:tcPr>
            <w:tcW w:w="71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Objetivo Mensual</w:t>
            </w:r>
          </w:p>
        </w:tc>
        <w:tc>
          <w:tcPr>
            <w:tcW w:w="45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Inversión Mensual</w:t>
            </w:r>
          </w:p>
        </w:tc>
        <w:tc>
          <w:tcPr>
            <w:tcW w:w="389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Inversión Anual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9900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Inversión Final (IVA incluido)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FE2F3" w:fill="CFE2F3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Cotización referencia  por 1 centro</w:t>
            </w:r>
          </w:p>
        </w:tc>
        <w:tc>
          <w:tcPr>
            <w:tcW w:w="32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Activación            (3 meses)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Edad/Intereses/Preferencias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100.000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Edad/Intereses/Preferencias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50.000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Seguidores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Seguidores: Superior a 500.000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Audiencias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100.000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 xml:space="preserve">Compra </w:t>
            </w: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Programatica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Intereses/Canales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Impresiones: 66.666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BBDD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Envios</w:t>
            </w:r>
            <w:proofErr w:type="spellEnd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: 2.000 mails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00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85" w:type="pct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TOTAL ETAPA DE ACTIVACIÓN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textDirection w:val="btLr"/>
            <w:vAlign w:val="center"/>
            <w:hideMark/>
          </w:tcPr>
          <w:p w:rsidR="00F26D4D" w:rsidRPr="00206849" w:rsidRDefault="00F26D4D" w:rsidP="0042769C">
            <w:pPr>
              <w:ind w:left="113" w:right="113"/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Mantenimiento     (9 meses)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Edad/Intereses/Preferencias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50.000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Edad/Intereses/Preferencias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25.000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Seguidores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Seguidores: Superior a 100.000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Audiencias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Alcance: 50.000 personas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 xml:space="preserve">Compra </w:t>
            </w: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Programatica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Intereses/Canales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Impresiones: 94.444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15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BBDD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Envios</w:t>
            </w:r>
            <w:proofErr w:type="spellEnd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: 2.000 mails por mes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00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85" w:type="pct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TOTAL ETAPA DE MANTENIMIENTO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FFFFFF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00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noWrap/>
            <w:vAlign w:val="center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Anual</w:t>
            </w:r>
          </w:p>
        </w:tc>
        <w:tc>
          <w:tcPr>
            <w:tcW w:w="781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ComScore</w:t>
            </w:r>
            <w:proofErr w:type="spellEnd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Brand</w:t>
            </w:r>
            <w:proofErr w:type="spellEnd"/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 xml:space="preserve"> Safety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00"/>
        </w:trPr>
        <w:tc>
          <w:tcPr>
            <w:tcW w:w="45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Adaptaciones piezas graficas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206849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</w:tr>
      <w:tr w:rsidR="00F26D4D" w:rsidRPr="00206849" w:rsidTr="00803DD4">
        <w:trPr>
          <w:trHeight w:val="300"/>
        </w:trPr>
        <w:tc>
          <w:tcPr>
            <w:tcW w:w="3638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TOTAL ANUAL CENTRO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206849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</w:pPr>
            <w:r w:rsidRPr="00206849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26D4D" w:rsidRPr="007E3ED4" w:rsidTr="00803DD4">
        <w:trPr>
          <w:gridBefore w:val="2"/>
          <w:gridAfter w:val="2"/>
          <w:wBefore w:w="552" w:type="pct"/>
          <w:wAfter w:w="582" w:type="pct"/>
          <w:trHeight w:val="318"/>
        </w:trPr>
        <w:tc>
          <w:tcPr>
            <w:tcW w:w="28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DD4" w:rsidRDefault="00803DD4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</w:p>
          <w:p w:rsidR="00803DD4" w:rsidRDefault="00803DD4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</w:p>
          <w:p w:rsidR="00F26D4D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 xml:space="preserve">* a modo de ejemplo de </w:t>
            </w:r>
            <w:proofErr w:type="spellStart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como</w:t>
            </w:r>
            <w:proofErr w:type="spellEnd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 xml:space="preserve"> completar planilla según formato (números solo de referencia sin criterio)</w:t>
            </w:r>
          </w:p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6D4D" w:rsidRPr="007E3ED4" w:rsidTr="00803DD4">
        <w:trPr>
          <w:gridBefore w:val="2"/>
          <w:gridAfter w:val="2"/>
          <w:wBefore w:w="552" w:type="pct"/>
          <w:wAfter w:w="582" w:type="pct"/>
          <w:trHeight w:val="635"/>
        </w:trPr>
        <w:tc>
          <w:tcPr>
            <w:tcW w:w="599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Medio</w:t>
            </w:r>
          </w:p>
        </w:tc>
        <w:tc>
          <w:tcPr>
            <w:tcW w:w="47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Formato</w:t>
            </w:r>
          </w:p>
        </w:tc>
        <w:tc>
          <w:tcPr>
            <w:tcW w:w="5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Segmentación</w:t>
            </w:r>
          </w:p>
        </w:tc>
        <w:tc>
          <w:tcPr>
            <w:tcW w:w="3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Tipo de Compra</w:t>
            </w:r>
          </w:p>
        </w:tc>
        <w:tc>
          <w:tcPr>
            <w:tcW w:w="4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Costo Unitario Aproximado</w:t>
            </w:r>
          </w:p>
        </w:tc>
        <w:tc>
          <w:tcPr>
            <w:tcW w:w="4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Objetivo Mensual</w:t>
            </w:r>
          </w:p>
        </w:tc>
        <w:tc>
          <w:tcPr>
            <w:tcW w:w="27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Inversión Mensual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Inversión Anual</w:t>
            </w:r>
          </w:p>
        </w:tc>
        <w:tc>
          <w:tcPr>
            <w:tcW w:w="27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9900"/>
            <w:vAlign w:val="center"/>
            <w:hideMark/>
          </w:tcPr>
          <w:p w:rsidR="00F26D4D" w:rsidRPr="007E3ED4" w:rsidRDefault="00F26D4D" w:rsidP="0042769C">
            <w:pPr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</w:pPr>
            <w:r w:rsidRPr="007E3ED4">
              <w:rPr>
                <w:rFonts w:ascii="Trebuchet MS" w:eastAsia="Times New Roman" w:hAnsi="Trebuchet MS" w:cs="Arial"/>
                <w:b/>
                <w:bCs/>
                <w:color w:val="auto"/>
                <w:sz w:val="18"/>
                <w:szCs w:val="18"/>
              </w:rPr>
              <w:t>Inversión Final (IVA incluido)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6D4D" w:rsidRPr="007E3ED4" w:rsidTr="00803DD4">
        <w:trPr>
          <w:gridBefore w:val="2"/>
          <w:gridAfter w:val="2"/>
          <w:wBefore w:w="552" w:type="pct"/>
          <w:wAfter w:w="582" w:type="pct"/>
          <w:trHeight w:val="318"/>
        </w:trPr>
        <w:tc>
          <w:tcPr>
            <w:tcW w:w="59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Promoted</w:t>
            </w:r>
            <w:proofErr w:type="spellEnd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/Leads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Edad/Intereses/</w:t>
            </w:r>
            <w:proofErr w:type="spellStart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Pref</w:t>
            </w:r>
            <w:proofErr w:type="spellEnd"/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CPA / CPL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$50 / $10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Alcance 100.000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$200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$600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</w:pPr>
            <w:r w:rsidRPr="007E3ED4">
              <w:rPr>
                <w:rFonts w:ascii="Trebuchet MS" w:eastAsia="Times New Roman" w:hAnsi="Trebuchet MS" w:cs="Arial"/>
                <w:color w:val="auto"/>
                <w:sz w:val="20"/>
                <w:szCs w:val="20"/>
              </w:rPr>
              <w:t>$726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  <w:r>
        <w:rPr>
          <w:rFonts w:ascii="Calibri" w:eastAsia="Trebuchet MS" w:hAnsi="Calibri" w:cs="Trebuchet MS"/>
          <w:b/>
          <w:sz w:val="22"/>
          <w:szCs w:val="20"/>
        </w:rPr>
        <w:t>DETALLE DE COTIZACIÓN POR CENTRO Y POR ETAPA</w:t>
      </w: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tbl>
      <w:tblPr>
        <w:tblW w:w="5547" w:type="pct"/>
        <w:tblInd w:w="-923" w:type="dxa"/>
        <w:tblCellMar>
          <w:left w:w="70" w:type="dxa"/>
          <w:right w:w="70" w:type="dxa"/>
        </w:tblCellMar>
        <w:tblLook w:val="04A0"/>
      </w:tblPr>
      <w:tblGrid>
        <w:gridCol w:w="3015"/>
        <w:gridCol w:w="2041"/>
        <w:gridCol w:w="2393"/>
        <w:gridCol w:w="1914"/>
      </w:tblGrid>
      <w:tr w:rsidR="00F26D4D" w:rsidRPr="007E3ED4" w:rsidTr="0042769C">
        <w:trPr>
          <w:trHeight w:val="600"/>
        </w:trPr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F26D4D" w:rsidRPr="007E3ED4" w:rsidRDefault="00F26D4D" w:rsidP="0042769C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bottom"/>
            <w:hideMark/>
          </w:tcPr>
          <w:p w:rsidR="00F26D4D" w:rsidRPr="007E3ED4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ETAPA ACTIVACIÓN</w:t>
            </w:r>
          </w:p>
        </w:tc>
        <w:tc>
          <w:tcPr>
            <w:tcW w:w="12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9900" w:fill="FF9900"/>
            <w:vAlign w:val="bottom"/>
            <w:hideMark/>
          </w:tcPr>
          <w:p w:rsidR="00F26D4D" w:rsidRPr="007E3ED4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ETAPA MANTENIMIENTO</w:t>
            </w:r>
          </w:p>
        </w:tc>
        <w:tc>
          <w:tcPr>
            <w:tcW w:w="10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9900" w:fill="FF9900"/>
            <w:noWrap/>
            <w:vAlign w:val="bottom"/>
            <w:hideMark/>
          </w:tcPr>
          <w:p w:rsidR="00F26D4D" w:rsidRPr="007E3ED4" w:rsidRDefault="00F26D4D" w:rsidP="0042769C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COSTO TOTAL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Jujuy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Mendoza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Bahía Blanca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Posadas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  <w:tr w:rsidR="00F26D4D" w:rsidRPr="007E3ED4" w:rsidTr="0042769C">
        <w:trPr>
          <w:trHeight w:val="300"/>
        </w:trPr>
        <w:tc>
          <w:tcPr>
            <w:tcW w:w="16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9FC5E8" w:fill="9FC5E8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>IxD</w:t>
            </w:r>
            <w:proofErr w:type="spellEnd"/>
            <w:r w:rsidRPr="007E3ED4">
              <w:rPr>
                <w:rFonts w:asciiTheme="majorHAnsi" w:eastAsia="Times New Roman" w:hAnsiTheme="majorHAnsi" w:cs="Arial"/>
                <w:b/>
                <w:bCs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2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F26D4D" w:rsidRPr="007E3ED4" w:rsidRDefault="00F26D4D" w:rsidP="0042769C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7E3ED4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 $</w:t>
            </w:r>
          </w:p>
        </w:tc>
      </w:tr>
    </w:tbl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-64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F26D4D" w:rsidRPr="006F43AA" w:rsidRDefault="00F26D4D" w:rsidP="00F26D4D">
      <w:pPr>
        <w:spacing w:line="276" w:lineRule="auto"/>
        <w:ind w:right="78"/>
        <w:jc w:val="center"/>
        <w:rPr>
          <w:rFonts w:ascii="Calibri" w:eastAsia="Trebuchet MS" w:hAnsi="Calibri" w:cs="Trebuchet MS"/>
          <w:b/>
          <w:sz w:val="22"/>
          <w:szCs w:val="20"/>
        </w:rPr>
      </w:pPr>
    </w:p>
    <w:p w:rsidR="00093C9A" w:rsidRDefault="00093C9A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093C9A" w:rsidRDefault="00093C9A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093C9A" w:rsidRDefault="00093C9A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F26D4D" w:rsidRDefault="00F26D4D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F26D4D" w:rsidRDefault="00F26D4D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126F61" w:rsidRDefault="00126F61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126F61" w:rsidRDefault="00126F61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4707C3" w:rsidRDefault="004707C3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4707C3" w:rsidRDefault="004707C3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4707C3" w:rsidRDefault="004707C3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126F61" w:rsidRDefault="00126F61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126F61" w:rsidRDefault="00126F61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126F61" w:rsidRDefault="00126F61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0E169A" w:rsidRDefault="0034075C" w:rsidP="007614DC">
      <w:pPr>
        <w:pStyle w:val="NormalWeb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</w:t>
      </w:r>
    </w:p>
    <w:sectPr w:rsidR="000E169A" w:rsidSect="00180D4A">
      <w:headerReference w:type="default" r:id="rId8"/>
      <w:footerReference w:type="default" r:id="rId9"/>
      <w:pgSz w:w="11900" w:h="16840"/>
      <w:pgMar w:top="1985" w:right="1800" w:bottom="1440" w:left="1800" w:header="0" w:footer="41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E2" w:rsidRDefault="002062E2" w:rsidP="000E169A">
      <w:r>
        <w:separator/>
      </w:r>
    </w:p>
  </w:endnote>
  <w:endnote w:type="continuationSeparator" w:id="0">
    <w:p w:rsidR="002062E2" w:rsidRDefault="002062E2" w:rsidP="000E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E2" w:rsidRPr="00A41E13" w:rsidRDefault="002062E2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  <w:sz w:val="22"/>
        <w:szCs w:val="22"/>
      </w:rPr>
    </w:pPr>
    <w:r w:rsidRPr="00A41E13">
      <w:rPr>
        <w:rFonts w:ascii="Arial" w:eastAsia="Arial" w:hAnsi="Arial" w:cs="Arial"/>
        <w:b/>
        <w:color w:val="999999"/>
        <w:sz w:val="22"/>
        <w:szCs w:val="22"/>
      </w:rPr>
      <w:t>Av. Comodoro M. Rivadavia 1151 (1429) – Tel: (5411) 4704-4000 – Ciudad de Buenos Aires, Argentina</w:t>
    </w:r>
  </w:p>
  <w:p w:rsidR="002062E2" w:rsidRPr="00A41E13" w:rsidRDefault="002062E2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  <w:sz w:val="22"/>
        <w:szCs w:val="22"/>
      </w:rPr>
    </w:pPr>
    <w:hyperlink r:id="rId1">
      <w:r w:rsidRPr="00A41E13">
        <w:rPr>
          <w:rFonts w:ascii="Arial" w:eastAsia="Arial" w:hAnsi="Arial" w:cs="Arial"/>
          <w:color w:val="999999"/>
          <w:sz w:val="22"/>
          <w:szCs w:val="22"/>
          <w:u w:val="single"/>
        </w:rPr>
        <w:t>www.educ.ar</w:t>
      </w:r>
    </w:hyperlink>
    <w:r w:rsidRPr="00A41E13">
      <w:rPr>
        <w:rFonts w:ascii="Arial" w:eastAsia="Arial" w:hAnsi="Arial" w:cs="Arial"/>
        <w:color w:val="999999"/>
        <w:sz w:val="22"/>
        <w:szCs w:val="22"/>
      </w:rPr>
      <w:t xml:space="preserve"> – info@educ.ar</w:t>
    </w:r>
  </w:p>
  <w:p w:rsidR="002062E2" w:rsidRDefault="002062E2">
    <w:pPr>
      <w:pStyle w:val="Normal1"/>
      <w:tabs>
        <w:tab w:val="center" w:pos="4153"/>
        <w:tab w:val="right" w:pos="8306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E2" w:rsidRDefault="002062E2" w:rsidP="000E169A">
      <w:r>
        <w:separator/>
      </w:r>
    </w:p>
  </w:footnote>
  <w:footnote w:type="continuationSeparator" w:id="0">
    <w:p w:rsidR="002062E2" w:rsidRDefault="002062E2" w:rsidP="000E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E2" w:rsidRDefault="002062E2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880" cy="103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AC"/>
    <w:multiLevelType w:val="hybridMultilevel"/>
    <w:tmpl w:val="8148079C"/>
    <w:lvl w:ilvl="0" w:tplc="66CE5C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73C44"/>
    <w:multiLevelType w:val="multilevel"/>
    <w:tmpl w:val="568C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A1B0A"/>
    <w:multiLevelType w:val="multilevel"/>
    <w:tmpl w:val="ED4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32A89"/>
    <w:multiLevelType w:val="multilevel"/>
    <w:tmpl w:val="EAF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5C1502"/>
    <w:multiLevelType w:val="multilevel"/>
    <w:tmpl w:val="272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FA7626"/>
    <w:multiLevelType w:val="hybridMultilevel"/>
    <w:tmpl w:val="2DFEDE54"/>
    <w:lvl w:ilvl="0" w:tplc="0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15726F34"/>
    <w:multiLevelType w:val="multilevel"/>
    <w:tmpl w:val="FD8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629F8"/>
    <w:multiLevelType w:val="multilevel"/>
    <w:tmpl w:val="9154E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E4962"/>
    <w:multiLevelType w:val="multilevel"/>
    <w:tmpl w:val="088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51027F"/>
    <w:multiLevelType w:val="multilevel"/>
    <w:tmpl w:val="FAA08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19F0AD2"/>
    <w:multiLevelType w:val="multilevel"/>
    <w:tmpl w:val="915E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AE4DFE"/>
    <w:multiLevelType w:val="multilevel"/>
    <w:tmpl w:val="96500078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2C171DF3"/>
    <w:multiLevelType w:val="hybridMultilevel"/>
    <w:tmpl w:val="4D4820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E3619C2"/>
    <w:multiLevelType w:val="multilevel"/>
    <w:tmpl w:val="D10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0A3E3B"/>
    <w:multiLevelType w:val="multilevel"/>
    <w:tmpl w:val="40E0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182911"/>
    <w:multiLevelType w:val="multilevel"/>
    <w:tmpl w:val="72D27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287F7D"/>
    <w:multiLevelType w:val="multilevel"/>
    <w:tmpl w:val="734A3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C01C1C"/>
    <w:multiLevelType w:val="multilevel"/>
    <w:tmpl w:val="470C0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446F45"/>
    <w:multiLevelType w:val="multilevel"/>
    <w:tmpl w:val="1310B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22CE"/>
    <w:multiLevelType w:val="multilevel"/>
    <w:tmpl w:val="EE5A7F6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45D24F37"/>
    <w:multiLevelType w:val="multilevel"/>
    <w:tmpl w:val="6492C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DA45F6D"/>
    <w:multiLevelType w:val="multilevel"/>
    <w:tmpl w:val="598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E3B17"/>
    <w:multiLevelType w:val="multilevel"/>
    <w:tmpl w:val="582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9A0696"/>
    <w:multiLevelType w:val="multilevel"/>
    <w:tmpl w:val="D232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244642"/>
    <w:multiLevelType w:val="multilevel"/>
    <w:tmpl w:val="274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C699D"/>
    <w:multiLevelType w:val="multilevel"/>
    <w:tmpl w:val="A712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6FD4B66"/>
    <w:multiLevelType w:val="hybridMultilevel"/>
    <w:tmpl w:val="8C840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C6E02"/>
    <w:multiLevelType w:val="multilevel"/>
    <w:tmpl w:val="085897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D663495"/>
    <w:multiLevelType w:val="multilevel"/>
    <w:tmpl w:val="FA426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9760E"/>
    <w:multiLevelType w:val="multilevel"/>
    <w:tmpl w:val="A712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2626D12"/>
    <w:multiLevelType w:val="multilevel"/>
    <w:tmpl w:val="56683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933E87"/>
    <w:multiLevelType w:val="multilevel"/>
    <w:tmpl w:val="161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946299"/>
    <w:multiLevelType w:val="multilevel"/>
    <w:tmpl w:val="9BDE2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44"/>
  </w:num>
  <w:num w:numId="15">
    <w:abstractNumId w:val="14"/>
  </w:num>
  <w:num w:numId="16">
    <w:abstractNumId w:val="34"/>
  </w:num>
  <w:num w:numId="17">
    <w:abstractNumId w:val="36"/>
  </w:num>
  <w:num w:numId="18">
    <w:abstractNumId w:val="16"/>
  </w:num>
  <w:num w:numId="19">
    <w:abstractNumId w:val="27"/>
  </w:num>
  <w:num w:numId="20">
    <w:abstractNumId w:val="19"/>
  </w:num>
  <w:num w:numId="21">
    <w:abstractNumId w:val="35"/>
  </w:num>
  <w:num w:numId="22">
    <w:abstractNumId w:val="38"/>
  </w:num>
  <w:num w:numId="23">
    <w:abstractNumId w:val="11"/>
  </w:num>
  <w:num w:numId="24">
    <w:abstractNumId w:val="33"/>
  </w:num>
  <w:num w:numId="25">
    <w:abstractNumId w:val="7"/>
  </w:num>
  <w:num w:numId="26">
    <w:abstractNumId w:val="41"/>
  </w:num>
  <w:num w:numId="27">
    <w:abstractNumId w:val="22"/>
  </w:num>
  <w:num w:numId="28">
    <w:abstractNumId w:val="9"/>
  </w:num>
  <w:num w:numId="29">
    <w:abstractNumId w:val="5"/>
  </w:num>
  <w:num w:numId="30">
    <w:abstractNumId w:val="25"/>
    <w:lvlOverride w:ilvl="0">
      <w:lvl w:ilvl="0">
        <w:numFmt w:val="decimal"/>
        <w:lvlText w:val="%1."/>
        <w:lvlJc w:val="left"/>
      </w:lvl>
    </w:lvlOverride>
  </w:num>
  <w:num w:numId="31">
    <w:abstractNumId w:val="40"/>
    <w:lvlOverride w:ilvl="0">
      <w:lvl w:ilvl="0">
        <w:numFmt w:val="decimal"/>
        <w:lvlText w:val="%1."/>
        <w:lvlJc w:val="left"/>
      </w:lvl>
    </w:lvlOverride>
  </w:num>
  <w:num w:numId="32">
    <w:abstractNumId w:val="28"/>
    <w:lvlOverride w:ilvl="0">
      <w:lvl w:ilvl="0">
        <w:numFmt w:val="decimal"/>
        <w:lvlText w:val="%1."/>
        <w:lvlJc w:val="left"/>
      </w:lvl>
    </w:lvlOverride>
  </w:num>
  <w:num w:numId="33">
    <w:abstractNumId w:val="24"/>
    <w:lvlOverride w:ilvl="0">
      <w:lvl w:ilvl="0">
        <w:numFmt w:val="decimal"/>
        <w:lvlText w:val="%1."/>
        <w:lvlJc w:val="left"/>
      </w:lvl>
    </w:lvlOverride>
  </w:num>
  <w:num w:numId="34">
    <w:abstractNumId w:val="23"/>
    <w:lvlOverride w:ilvl="0">
      <w:lvl w:ilvl="0">
        <w:numFmt w:val="decimal"/>
        <w:lvlText w:val="%1."/>
        <w:lvlJc w:val="left"/>
      </w:lvl>
    </w:lvlOverride>
  </w:num>
  <w:num w:numId="35">
    <w:abstractNumId w:val="20"/>
  </w:num>
  <w:num w:numId="36">
    <w:abstractNumId w:val="3"/>
  </w:num>
  <w:num w:numId="37">
    <w:abstractNumId w:val="30"/>
  </w:num>
  <w:num w:numId="38">
    <w:abstractNumId w:val="32"/>
  </w:num>
  <w:num w:numId="39">
    <w:abstractNumId w:val="15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"/>
  </w:num>
  <w:num w:numId="42">
    <w:abstractNumId w:val="37"/>
    <w:lvlOverride w:ilvl="0">
      <w:lvl w:ilvl="0">
        <w:numFmt w:val="decimal"/>
        <w:lvlText w:val="%1."/>
        <w:lvlJc w:val="left"/>
      </w:lvl>
    </w:lvlOverride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1"/>
  </w:num>
  <w:num w:numId="45">
    <w:abstractNumId w:val="0"/>
  </w:num>
  <w:num w:numId="46">
    <w:abstractNumId w:val="8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E169A"/>
    <w:rsid w:val="00051563"/>
    <w:rsid w:val="0006144A"/>
    <w:rsid w:val="00093C9A"/>
    <w:rsid w:val="000A4575"/>
    <w:rsid w:val="000E169A"/>
    <w:rsid w:val="0011374F"/>
    <w:rsid w:val="00126F61"/>
    <w:rsid w:val="00180D4A"/>
    <w:rsid w:val="001D473F"/>
    <w:rsid w:val="001F025A"/>
    <w:rsid w:val="002006E4"/>
    <w:rsid w:val="002062E2"/>
    <w:rsid w:val="002077AA"/>
    <w:rsid w:val="00252691"/>
    <w:rsid w:val="002812F1"/>
    <w:rsid w:val="00284470"/>
    <w:rsid w:val="002F657A"/>
    <w:rsid w:val="002F6CBC"/>
    <w:rsid w:val="0034075C"/>
    <w:rsid w:val="00341EBD"/>
    <w:rsid w:val="003B1DB7"/>
    <w:rsid w:val="0042769C"/>
    <w:rsid w:val="00451CC5"/>
    <w:rsid w:val="004707C3"/>
    <w:rsid w:val="004D2E5A"/>
    <w:rsid w:val="007614DC"/>
    <w:rsid w:val="00792AF4"/>
    <w:rsid w:val="007A3E50"/>
    <w:rsid w:val="007B6B13"/>
    <w:rsid w:val="007C1A28"/>
    <w:rsid w:val="007F6AA0"/>
    <w:rsid w:val="00803DD4"/>
    <w:rsid w:val="00813FD9"/>
    <w:rsid w:val="0082043F"/>
    <w:rsid w:val="00821192"/>
    <w:rsid w:val="00836B10"/>
    <w:rsid w:val="00847107"/>
    <w:rsid w:val="0086101B"/>
    <w:rsid w:val="008C1751"/>
    <w:rsid w:val="00900D7D"/>
    <w:rsid w:val="009807B6"/>
    <w:rsid w:val="0099380D"/>
    <w:rsid w:val="00994424"/>
    <w:rsid w:val="009B498F"/>
    <w:rsid w:val="00A05CE6"/>
    <w:rsid w:val="00A3607D"/>
    <w:rsid w:val="00A41E13"/>
    <w:rsid w:val="00A611BE"/>
    <w:rsid w:val="00A76809"/>
    <w:rsid w:val="00AF3FE2"/>
    <w:rsid w:val="00B277E8"/>
    <w:rsid w:val="00B30158"/>
    <w:rsid w:val="00B50A39"/>
    <w:rsid w:val="00B737EF"/>
    <w:rsid w:val="00B917A2"/>
    <w:rsid w:val="00BC28FD"/>
    <w:rsid w:val="00C66519"/>
    <w:rsid w:val="00CA0B19"/>
    <w:rsid w:val="00CC3E72"/>
    <w:rsid w:val="00CF0E33"/>
    <w:rsid w:val="00CF252C"/>
    <w:rsid w:val="00CF7350"/>
    <w:rsid w:val="00D15BD9"/>
    <w:rsid w:val="00D737F4"/>
    <w:rsid w:val="00D76047"/>
    <w:rsid w:val="00D9053E"/>
    <w:rsid w:val="00E03096"/>
    <w:rsid w:val="00E97E21"/>
    <w:rsid w:val="00EF2E60"/>
    <w:rsid w:val="00F26D4D"/>
    <w:rsid w:val="00F41243"/>
    <w:rsid w:val="00F44F16"/>
    <w:rsid w:val="00F562B7"/>
    <w:rsid w:val="00F97D5A"/>
    <w:rsid w:val="00FD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uiPriority w:val="99"/>
    <w:semiHidden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07D"/>
  </w:style>
  <w:style w:type="paragraph" w:styleId="Piedepgina">
    <w:name w:val="footer"/>
    <w:basedOn w:val="Normal"/>
    <w:link w:val="PiedepginaCar"/>
    <w:uiPriority w:val="99"/>
    <w:semiHidden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68ECB-B395-43D7-B08C-0203D11D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atapia</cp:lastModifiedBy>
  <cp:revision>2</cp:revision>
  <cp:lastPrinted>2018-05-03T15:28:00Z</cp:lastPrinted>
  <dcterms:created xsi:type="dcterms:W3CDTF">2018-05-23T14:24:00Z</dcterms:created>
  <dcterms:modified xsi:type="dcterms:W3CDTF">2018-05-23T14:24:00Z</dcterms:modified>
</cp:coreProperties>
</file>